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20.11.2020 N 1892</w:t>
              <w:br/>
              <w:t xml:space="preserve">(ред. от 03.05.2024)</w:t>
              <w:br/>
              <w:t xml:space="preserve">"О декларировании безопасности гидротехнических сооружений"</w:t>
              <w:br/>
              <w:t xml:space="preserve">(вместе с "Положением о декларировании безопасности гидротехнических сооружений", "Правилами проведения государственной экспертизы декларации безопасности гидротехнического сооружения")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20 ноября 2020 г. N 1892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ДЕКЛАРИРОВАНИИ БЕЗОПАСНОСТИ ГИДРОТЕХНИЧЕСКИХ СООРУЖЕНИЙ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29.09.2022 </w:t>
            </w:r>
            <w:hyperlink w:history="0" r:id="rId7" w:tooltip="Постановление Правительства РФ от 29.09.2022 N 1712 &quot;О внесении изменений в Положение о декларировании безопасности гидротехнических сооружений&quot; {КонсультантПлюс}">
              <w:r>
                <w:rPr>
                  <w:sz w:val="24"/>
                  <w:color w:val="0000ff"/>
                </w:rPr>
                <w:t xml:space="preserve">N 1712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02.11.2023 </w:t>
            </w:r>
            <w:hyperlink w:history="0" r:id="rId8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      <w:r>
                <w:rPr>
                  <w:sz w:val="24"/>
                  <w:color w:val="0000ff"/>
                </w:rPr>
                <w:t xml:space="preserve">N 1843</w:t>
              </w:r>
            </w:hyperlink>
            <w:r>
              <w:rPr>
                <w:sz w:val="24"/>
                <w:color w:val="392c69"/>
              </w:rPr>
              <w:t xml:space="preserve"> (ред. 03.05.2024), от 03.05.2024 </w:t>
            </w:r>
            <w:hyperlink w:history="0" r:id="rId9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566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частью 3 статьи 10</w:t>
        </w:r>
      </w:hyperlink>
      <w:r>
        <w:rPr>
          <w:sz w:val="24"/>
        </w:rPr>
        <w:t xml:space="preserve"> и </w:t>
      </w:r>
      <w:hyperlink w:history="0" r:id="rId1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частью 1 статьи 11</w:t>
        </w:r>
      </w:hyperlink>
      <w:r>
        <w:rPr>
          <w:sz w:val="24"/>
        </w:rPr>
        <w:t xml:space="preserve"> Федерального закона "О безопасности гидротехнических сооружений"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30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декларировании безопасности гидротехнических сооружений;</w:t>
      </w:r>
    </w:p>
    <w:p>
      <w:pPr>
        <w:pStyle w:val="0"/>
        <w:spacing w:before="240" w:line-rule="auto"/>
        <w:ind w:firstLine="540"/>
        <w:jc w:val="both"/>
      </w:pPr>
      <w:hyperlink w:history="0" w:anchor="P133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проведения государственной экспертизы декларации безопасности гидротехнического сооружения.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20 ноября 2020 г. N 1892</w:t>
      </w:r>
    </w:p>
    <w:p>
      <w:pPr>
        <w:pStyle w:val="0"/>
        <w:jc w:val="both"/>
      </w:pPr>
      <w:r>
        <w:rPr>
          <w:sz w:val="24"/>
        </w:rPr>
      </w:r>
    </w:p>
    <w:bookmarkStart w:id="30" w:name="P30"/>
    <w:bookmarkEnd w:id="30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ДЕКЛАРИРОВАНИИ БЕЗОПАСНОСТИ ГИДРОТЕХНИЧЕСКИХ СООРУЖЕНИЙ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29.09.2022 </w:t>
            </w:r>
            <w:hyperlink w:history="0" r:id="rId12" w:tooltip="Постановление Правительства РФ от 29.09.2022 N 1712 &quot;О внесении изменений в Положение о декларировании безопасности гидротехнических сооружений&quot; {КонсультантПлюс}">
              <w:r>
                <w:rPr>
                  <w:sz w:val="24"/>
                  <w:color w:val="0000ff"/>
                </w:rPr>
                <w:t xml:space="preserve">N 1712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03.05.2024 </w:t>
            </w:r>
            <w:hyperlink w:history="0" r:id="rId13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566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устанавливает содержание декларации безопасности гидротехнического сооружения (далее - декларация безопасности), порядок ее разработки и представления на утверждение в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надзора), а также критерии установления уровня безопасности гидротехнического сооружения.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Декларация безопасности составляется собственником гидротехнического сооружения и (или) эксплуатирующей организацией, а при консервации и ликвидации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отказался, - органом исполнительной власти субъекта Российской Федерации (далее - декларант).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обеспечения безопасности гидротехнических сооружений,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с учетом предложений органов государственного надзора устанавливают </w:t>
      </w:r>
      <w:r>
        <w:rPr>
          <w:sz w:val="24"/>
        </w:rPr>
        <w:t xml:space="preserve">форму</w:t>
      </w:r>
      <w:r>
        <w:rPr>
          <w:sz w:val="24"/>
        </w:rPr>
        <w:t xml:space="preserve"> декларации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Декларант при проведении преддекларационного обследования гидротехнического сооружения в соответствии со </w:t>
      </w:r>
      <w:hyperlink w:history="0" r:id="rId1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статьей 10</w:t>
        </w:r>
      </w:hyperlink>
      <w:r>
        <w:rPr>
          <w:sz w:val="24"/>
        </w:rPr>
        <w:t xml:space="preserve"> Федерального закона "О безопасности гидротехнических сооружений" формирует комиссию с обязательным участием представителей декларанта, органа государственного надзора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17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Декларация безопасности подписывается декларантом и должна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общую информацию, включающую данные о гидротехническом сооружении, меры по обеспечению безопасности, предусмотренные проектной документацией, федеральными нормами и правилами в области безопасности гидротехнических сооружений, предписаниями органа государственного надзора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сведения о вероятном вреде и страховании гражданской ответственности, основные сведения о собственнике и эксплуатирующей организации;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анализ и оценку безопасности гидротехнического сооружения, включая определение возможных источников 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обеспечении готовности эксплуатирующей организации к локализации и ликвидации чрезвычайных ситуаций и защите населения и территорий в случае аварии гидротехнического сооружения;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порядок информирования населения, органа государственного надзора,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субъектов Российской Федерации и органов местного самоуправления о возможных и возникших на гидротехническом сооружении аварийных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оценку уровня безопасности гидротехнических сооружений, а также перечень необходимых мероприятий по обеспечению безопасности;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порядок осуществления мероприятий по консервации или ликвидации (в случае утраты или отсутствия проектной документации) гидротехнического сооружения (при консервации или ликвидации гидротехнических сооружений).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 декларации безопасности прилагаются: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сведения о гидротехническом сооружении, необходимые для формирования и ведения Российского регистра гидротехнических сооружений, </w:t>
      </w:r>
      <w:hyperlink w:history="0" r:id="rId19" w:tooltip="Приказ Ростехнадзора от 07.12.2020 N 499 &quot;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&quot; (Зарегистрировано в Минюсте России 28.12.2020 N 61879) {КонсультантПлюс}">
        <w:r>
          <w:rPr>
            <w:sz w:val="24"/>
            <w:color w:val="0000ff"/>
          </w:rPr>
          <w:t xml:space="preserve">форма</w:t>
        </w:r>
      </w:hyperlink>
      <w:r>
        <w:rPr>
          <w:sz w:val="24"/>
        </w:rPr>
        <w:t xml:space="preserve"> представления которых утверждается Федеральной службой по экологическому, технологическому и атомному надзору по согласованию с Министерством транспорта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акт преддекларационного обследования гидротехнического сооружения, составленный комиссией по регулярному обследованию по </w:t>
      </w:r>
      <w:r>
        <w:rPr>
          <w:sz w:val="24"/>
        </w:rPr>
        <w:t xml:space="preserve">форме</w:t>
      </w:r>
      <w:r>
        <w:rPr>
          <w:sz w:val="24"/>
        </w:rPr>
        <w:t xml:space="preserve">, утверждаемой Федеральной службой по экологическому, технологическому и атомному надзору и Министерством транспорта Российской Федерации в соответствии с их компетенцией;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расчет вероятного вреда;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21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критерии безопасности гидротехнического сооружения и пояснительная записка к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Декларация безопасности представляется декларантом в орган государственного надзора не реже одного раза в 5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Декларация безопасности также представляется в течение 6 месяцев со дня обнаружения (фиксации) одного из следующих обстоятельств: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разрешения на ввод гидротехнического сооружения в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смена эксплуатирующей гидротехническое сооружение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превышение одного или более значений критериев безопасности предельного уровня, установленных в декларации безопасности гидротехнического сооружения в соответствии с федеральными нормами и правилами в области безопасности гидротехнических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Действие положений настоящего пункта не распространяется на декларации безопасности гидротехнических сооружений IV класса.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hyperlink w:history="0" r:id="rId22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Орган государственного надзора рассматривает декларацию безопасности, прилагаемые к ней документы (далее - заявительные документы) и с учетом заключения экспертной комиссии по результатам рассмотрения этой декларации безопасности выносит решение о ее утверждении или об отказе в утверждении в течение 10 рабочих дней со дня поступления заявительных документов в орган государственного надзора.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Основаниями для отказа в утверждении декларации безопасности гидротехнического сооружения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несоответствие декларации безопасности гидротехнического сооружения форме, установленной в соответствии с пунктом 3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в реестре заключений экспертных комиссий по декларациям безопасности гидротехнических сооружений записи о заключении экспертной комиссии по декларации безопасности этого гидротехнического сооружения;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непредставление документов, установленных пунктом 6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декларантом в декларации безопасности гидротехнических сооружений и прилагаемых к ней документах информации, не соответствующей сведениям, получаемым на основании межведомственных запросов и контрольных (надзорных) мероприятий, а также сведениям, имеющимся в распоряжении органа государственного надзора;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представление декларации безопасности гидротехнических сооружений и прилагаемых к ней документов декларантом, не зарегистрированным в едином государственном реестре юридических лиц или едином государственном реестре индивидуальных предпринимателей, или запись о котором не внесена в государственный реестр аккредитованных филиалов, представительств иностранных юридических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утверждении декларации безопасности орган государственного надзора определяет срок ее действия с учетом уровня безопасности гидротехнического сооружения, установленного в соответствии с критериями согласно приложению: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нормальном уровне безопасности - на 5 лет;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пониженном уровне безопасности - на 4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неудовлетворительном уровне безопасности - на 3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опасном уровне безопасности - на 1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утверждении декларации безопасности гидротехнического сооружения IV класса срок действия такой декларации безопасности не устанавливается.</w:t>
      </w:r>
    </w:p>
    <w:p>
      <w:pPr>
        <w:pStyle w:val="0"/>
        <w:jc w:val="both"/>
      </w:pPr>
      <w:r>
        <w:rPr>
          <w:sz w:val="24"/>
        </w:rPr>
        <w:t xml:space="preserve">(п. 8 в ред. </w:t>
      </w:r>
      <w:hyperlink w:history="0" r:id="rId23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Декларант вправе представить декларацию безопасности в орган государственного надзора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об утверждении декларации безопасности подписывается одной из следующих видов электронных подписей: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простой электронной подписью - для декларанта - физического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- для декларанта - физического лица, а также физического лица при представлении интересов индивидуальных предпринимателей и юридических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усиленной квалифицированной электронной подписью - для любой категории декларанта.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утверждении декларации безопасности либо об отказе в ее утверждении сразу после его принятия направляется в автоматическом режиме в личный кабинет декларанта на едином портале.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24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Орган государственного надзора прекращает действие декларации безопасности гидротехнического сооружения при обнаружении (фиксации) одного из следующих обстоятельств: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авария гидротехнического сооружения;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превышение одного или более значений критериев безопасности предельного уровня, установленных в декларации безопасности гидротехнического сооружения в соответствии с федеральными нормами и правилами в области безопасности гидротехнических сооружений.</w:t>
      </w:r>
    </w:p>
    <w:p>
      <w:pPr>
        <w:pStyle w:val="0"/>
        <w:jc w:val="both"/>
      </w:pPr>
      <w:r>
        <w:rPr>
          <w:sz w:val="24"/>
        </w:rPr>
        <w:t xml:space="preserve">(п. 10 в ред. </w:t>
      </w:r>
      <w:hyperlink w:history="0" r:id="rId25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Орган государственного надзора в день принятия решения об утверждении декларации безопасности вносит сведения о ней в реестр деклараций безопасности гидротехнических сооружений (далее - реестр деклараций).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Запись в реестре деклараций является подтверждением наличия у декларанта утвержденной декларации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Декларант может обратиться в орган государственного надзора для получения выписки из реестра деклараций.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6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государственного надзора в течение 3 рабочих дней со дня поступления заявления предоставляет заявителю выписку из реестра деклараций в виде электронного документа с нанесенным на него QR-кодом, с помощью которого обеспечивается переход на страницу в информационно-телекоммуникационной сети "Интернет", содержащую сведения из реестра.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27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Декларация безопасности, утвержденная органом государственного надзора, является основанием для внесения сведений о гидротехническом сооружении в Российский регистр гидротехнических сооружений.</w:t>
      </w:r>
    </w:p>
    <w:p>
      <w:pPr>
        <w:pStyle w:val="0"/>
        <w:jc w:val="both"/>
      </w:pPr>
      <w:r>
        <w:rPr>
          <w:sz w:val="24"/>
        </w:rPr>
        <w:t xml:space="preserve">(п. 11 в ред. </w:t>
      </w:r>
      <w:hyperlink w:history="0" r:id="rId28" w:tooltip="Постановление Правительства РФ от 29.09.2022 N 1712 &quot;О внесении изменений в Положение о декларировании безопасности гидротехнических сооружений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29.09.2022 N 1712)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Декларация безопасности, разработанная в составе проектной документации, прошедшей государственную экспертизу в соответствии с законодательством Российской Федерации о градостроительной деятельности, регистрируется органом государственного надзора и является основанием для внесения сведений о гидротехническом сооружении в Российский регистр гидротехнических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Декларация безопасности, содержащая информацию ограниченного доступа, представляется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Орган государственного надзора контролирует сроки представления деклараций безопасности.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Правительства РФ от 29.09.2022 N 1712 &quot;О внесении изменений в Положение о декларировании безопасности гидротехнических сооружений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29.09.2022 N 1712)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декларировании безопасности</w:t>
      </w:r>
    </w:p>
    <w:p>
      <w:pPr>
        <w:pStyle w:val="0"/>
        <w:jc w:val="right"/>
      </w:pPr>
      <w:r>
        <w:rPr>
          <w:sz w:val="24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КРИТЕРИИ</w:t>
      </w:r>
    </w:p>
    <w:p>
      <w:pPr>
        <w:pStyle w:val="2"/>
        <w:jc w:val="center"/>
      </w:pPr>
      <w:r>
        <w:rPr>
          <w:sz w:val="24"/>
        </w:rPr>
        <w:t xml:space="preserve">УСТАНОВЛЕНИЯ УРОВНЯ БЕЗОПАСНОСТИ</w:t>
      </w:r>
    </w:p>
    <w:p>
      <w:pPr>
        <w:pStyle w:val="2"/>
        <w:jc w:val="center"/>
      </w:pPr>
      <w:r>
        <w:rPr>
          <w:sz w:val="24"/>
        </w:rPr>
        <w:t xml:space="preserve">ГИДРОТЕХНИЧЕСКОГО СООРУЖЕНИЯ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(введены </w:t>
            </w:r>
            <w:hyperlink w:history="0" r:id="rId30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03.05.2024 N 566)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Нормальный - отсутствие в течение междекларационного периода случаев превышения значений критериев безопасности предупреждающего уровня, установленных в декларации безопасности гидротехнического сооружения в соответствии с федеральными нормами и правилами в области безопасности гидротехнических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Пониженный - наличие в декларации безопасности гидротехнического сооружения информации о невыполнении мероприятий, предусмотренных предыдущей декларацией безопасности гидротехнического сооружения или установленных по результатам регулярных и преддекларационных обследований гидротехнического сооружения.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Неудовлетворительный - наличие в течение междекларационного периода случаев превышения значений критериев безопасности предупреждающего уровня при непревышении значений критериев безопасности предельного уровня, установленных в декларации безопасности гидротехнического сооружения в соответствии с федеральными нормами и правилами в области безопасности гидротехнических сооружений (за исключением случаев, указанных в абзаце пятом настоящего приложения), либо отсутствие в декларации безопасности гидротехнического сооружения информации о готовности эксплуатирующей организации к предупреждению, локализации и ликвидации чрезвычайных ситуаций.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Опасный - наличие в течение междекларационного периода случаев превышения значений критериев безопасности предельного уровня, установленных в декларации безопасности гидротехнического сооружения в соответствии с федеральными нормами и правилами в области безопасности гидротехнических сооружений.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Выявленные в течение междекларационного периода случаи превышения значений качественных критериев безопасности предупреждающего уровня, устраненные путем выполнения соответствующих мероприятий, не являются основанием для снижения уровня безопасности гидротехнического сооружения.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20 ноября 2020 г. N 1892</w:t>
      </w:r>
    </w:p>
    <w:p>
      <w:pPr>
        <w:pStyle w:val="0"/>
        <w:jc w:val="both"/>
      </w:pPr>
      <w:r>
        <w:rPr>
          <w:sz w:val="24"/>
        </w:rPr>
      </w:r>
    </w:p>
    <w:bookmarkStart w:id="133" w:name="P133"/>
    <w:bookmarkEnd w:id="133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ПРОВЕДЕНИЯ ГОСУДАРСТВЕННОЙ ЭКСПЕРТИЗЫ ДЕКЛАРАЦИИ</w:t>
      </w:r>
    </w:p>
    <w:p>
      <w:pPr>
        <w:pStyle w:val="2"/>
        <w:jc w:val="center"/>
      </w:pPr>
      <w:r>
        <w:rPr>
          <w:sz w:val="24"/>
        </w:rPr>
        <w:t xml:space="preserve">БЕЗОПАСНОСТИ ГИДРОТЕХНИЧЕСКОГО СООРУЖЕНИЯ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02.11.2023 </w:t>
            </w:r>
            <w:hyperlink w:history="0" r:id="rId31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      <w:r>
                <w:rPr>
                  <w:sz w:val="24"/>
                  <w:color w:val="0000ff"/>
                </w:rPr>
                <w:t xml:space="preserve">N 1843</w:t>
              </w:r>
            </w:hyperlink>
            <w:r>
              <w:rPr>
                <w:sz w:val="24"/>
                <w:color w:val="392c69"/>
              </w:rPr>
              <w:t xml:space="preserve"> (ред. 03.05.2024),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03.05.2024 </w:t>
            </w:r>
            <w:hyperlink w:history="0" r:id="rId32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566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проведения государственной экспертизы декларации безопасности гидротехнического сооружения, находящегося в эксплуатации (далее - декларация безопасности).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Федеральные органы исполнительной власти, уполномоченные на проведение федерального государственного надзора в области безопасности гидротехнических сооружений (далее - орган государственного надзора), организуют проведение государственной экспертизы декларации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Государственная экспертиза декларации безопасности проводится экспертными комиссиями, формируемыми экспертными центрами, определяемыми органом государственного надзора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проведения государственной экспертизы декларации безопасности собственник гидротехнического сооружения и (или) эксплуатирующая организация (далее - заявитель) представляют в экспертный центр декларацию безопасности, оформленную в соответствии с требованиями, установленными </w:t>
      </w:r>
      <w:hyperlink w:history="0" w:anchor="P30" w:tooltip="ПОЛОЖЕНИЕ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о декларировании безопасности гидротехнических сооружений, утвержденным постановлением Правительства Российской Федерации от 20 ноября 2020 г. N 1892 "О декларировании безопасности гидротехнических сооружений", и прилагаемые к ней в соответствии с указанным </w:t>
      </w:r>
      <w:hyperlink w:history="0" w:anchor="P30" w:tooltip="ПОЛОЖЕНИЕ">
        <w:r>
          <w:rPr>
            <w:sz w:val="24"/>
            <w:color w:val="0000ff"/>
          </w:rPr>
          <w:t xml:space="preserve">Положением</w:t>
        </w:r>
      </w:hyperlink>
      <w:r>
        <w:rPr>
          <w:sz w:val="24"/>
        </w:rPr>
        <w:t xml:space="preserve"> документы.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декларацию безопасности на государственную экспертизу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с заявлением, подписанным одной из следующих видов подписей: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4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простой электронной подписью - для заявителя - физического лица;</w:t>
      </w:r>
    </w:p>
    <w:p>
      <w:pPr>
        <w:pStyle w:val="0"/>
        <w:jc w:val="both"/>
      </w:pPr>
      <w:r>
        <w:rPr>
          <w:sz w:val="24"/>
        </w:rPr>
        <w:t xml:space="preserve">(пп. "а" введен </w:t>
      </w:r>
      <w:hyperlink w:history="0" r:id="rId35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- для заявителя - физического лица, а также физического лица при представлении интересов индивидуальных предпринимателей и юридических лиц;</w:t>
      </w:r>
    </w:p>
    <w:p>
      <w:pPr>
        <w:pStyle w:val="0"/>
        <w:jc w:val="both"/>
      </w:pPr>
      <w:r>
        <w:rPr>
          <w:sz w:val="24"/>
        </w:rPr>
        <w:t xml:space="preserve">(пп. "б" введен </w:t>
      </w:r>
      <w:hyperlink w:history="0" r:id="rId36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усиленной квалифицированной электронной подписью - для любой категории заявителя.</w:t>
      </w:r>
    </w:p>
    <w:p>
      <w:pPr>
        <w:pStyle w:val="0"/>
        <w:jc w:val="both"/>
      </w:pPr>
      <w:r>
        <w:rPr>
          <w:sz w:val="24"/>
        </w:rPr>
        <w:t xml:space="preserve">(пп. "в" введен </w:t>
      </w:r>
      <w:hyperlink w:history="0" r:id="rId37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Целью государственной экспертизы декларации безопасности является установление полноты и достоверности сведений, указанных в декларации безопасности и прилагаемых к ней документах, в частности: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степени опасности гидротехнического сооружения;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достаточности предусмотренных мер по обеспечению безопасности гидротехнического сооружения и соответствия этих мер обязательным требованиям.</w:t>
      </w:r>
    </w:p>
    <w:bookmarkStart w:id="156" w:name="P156"/>
    <w:bookmarkEnd w:id="1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Рассмотрение декларации безопасности, прилагаемых к ней документов и подготовка соответствующего заключения осуществляются экспертной комиссией, формируемой с этой целью экспертным центром, в срок не более 3 месяцев со дня представления заявителем в экспертный центр декларации безопасности с прилагаемыми к ней документами и оплаты счета за проведение экспертизы.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представлении декларации безопасности на государственную экспертизу через единый портал срок подготовки заключения экспертной комиссии со дня представления декларации безопасности не может превышать: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39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гидротехнических сооружений I класса - 25 рабочих дней;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0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гидротехнических сооружений II класса - 20 рабочих дней;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1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гидротехнических сооружений III и IV классов - 10 рабочих дней.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2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</w:t>
      </w:r>
      <w:hyperlink w:history="0" r:id="rId43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&quot; (Зарегистрировано в Минюсте России 28.12.2020 N 61868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формирования и </w:t>
      </w:r>
      <w:hyperlink w:history="0" r:id="rId44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&quot; (Зарегистрировано в Минюсте России 28.12.2020 N 61868) {КонсультантПлюс}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работы экспертных комиссий, а также квалификационные </w:t>
      </w:r>
      <w:hyperlink w:history="0" r:id="rId45" w:tooltip="Приказ Минтранса России от 16.10.2014 N 288 (ред. от 25.09.2020) &quot;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судоходных гидротехнических сооружений&quot; (Зарегистрировано в Минюсте России 24.12.2014 N 35381) {КонсультантПлюс}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специалистам, включаемым в их состав, устанавливаются федеральными нормами и правилами в области безопасности гидротехнических сооружений. К участию в работе экспертных комиссий могут привлекаться научно-исследовательские и проектные организации.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03.05.2024 N 566)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Экспертный центр в срок, установленный </w:t>
      </w:r>
      <w:hyperlink w:history="0" w:anchor="P156" w:tooltip="6. Рассмотрение декларации безопасности, прилагаемых к ней документов и подготовка соответствующего заключения осуществляются экспертной комиссией, формируемой с этой целью экспертным центром, в срок не более 3 месяцев со дня представления заявителем в экспертный центр декларации безопасности с прилагаемыми к ней документами и оплаты счета за проведение экспертизы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настоящих Правил, направляет заявителю и в орган государственного надзора заключение экспертной комиссии, оформленное в соответствии с </w:t>
      </w:r>
      <w:r>
        <w:rPr>
          <w:sz w:val="24"/>
        </w:rPr>
        <w:t xml:space="preserve">требованиями</w:t>
      </w:r>
      <w:r>
        <w:rPr>
          <w:sz w:val="24"/>
        </w:rPr>
        <w:t xml:space="preserve">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обеспечения безопасности гидротехнических сооружений.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7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экспертной комиссии по декларации безопасности, поступившей через единый портал, в автоматическом режиме направляется в личный кабинет заявителя на едином портале в форме электронного документа, заверенного усиленной квалифицированной электронной подписью юридического лица, проводившего экспертизу.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8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государственного надзора в течение 1 рабочего дня после получения заключения экспертной комиссии вносит сведения о нем в реестр заключений экспертных комиссий по декларациям безопасности.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49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Запись в реестре заключений экспертных комиссий по декларациям безопасности является подтверждением наличия у заявителя государственной экспертизы декларации безопасности.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0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может обратиться в орган государственного надзора для получения выписки из реестра заключений экспертных комиссий по декларациям безопасности.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1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государственного надзора в течение 3 рабочих дней со дня поступления заявления предоставляет заявителю выписку из реестра заключений экспертных комиссий по декларациям безопасности в виде электронного документа с нанесенным на него QR-кодом, с помощью которого обеспечивается переход на страницу в информационно-телекоммуникационной сети "Интернет", содержащую сведения из реестра.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52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02.11.2023 N 1843 (ред. 03.05.2024))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Утратил силу с 1 сентября 2024 года. - </w:t>
      </w:r>
      <w:hyperlink w:history="0" r:id="rId53" w:tooltip="Постановление Правительства РФ от 02.11.2023 N 1843 (ред. от 03.05.2024) &quot;О внесении изменений в постановление Правительства Российской Федерации от 20 ноября 2020 г. N 1892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02.11.2023 N 1843.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20.11.2020 N 1892</w:t>
            <w:br/>
            <w:t>(ред. от 03.05.2024)</w:t>
            <w:br/>
            <w:t>"О декларировании безопасности гидротехнических...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7782&amp;date=20.03.2025&amp;dst=100005&amp;field=134" TargetMode = "External"/>
	<Relationship Id="rId8" Type="http://schemas.openxmlformats.org/officeDocument/2006/relationships/hyperlink" Target="https://login.consultant.ru/link/?req=doc&amp;base=LAW&amp;n=476151&amp;date=20.03.2025&amp;dst=100005&amp;field=134" TargetMode = "External"/>
	<Relationship Id="rId9" Type="http://schemas.openxmlformats.org/officeDocument/2006/relationships/hyperlink" Target="https://login.consultant.ru/link/?req=doc&amp;base=LAW&amp;n=476062&amp;date=20.03.2025&amp;dst=100033&amp;field=134" TargetMode = "External"/>
	<Relationship Id="rId10" Type="http://schemas.openxmlformats.org/officeDocument/2006/relationships/hyperlink" Target="https://login.consultant.ru/link/?req=doc&amp;base=LAW&amp;n=462416&amp;date=20.03.2025&amp;dst=34&amp;field=134" TargetMode = "External"/>
	<Relationship Id="rId11" Type="http://schemas.openxmlformats.org/officeDocument/2006/relationships/hyperlink" Target="https://login.consultant.ru/link/?req=doc&amp;base=LAW&amp;n=462416&amp;date=20.03.2025&amp;dst=100180&amp;field=134" TargetMode = "External"/>
	<Relationship Id="rId12" Type="http://schemas.openxmlformats.org/officeDocument/2006/relationships/hyperlink" Target="https://login.consultant.ru/link/?req=doc&amp;base=LAW&amp;n=427782&amp;date=20.03.2025&amp;dst=100005&amp;field=134" TargetMode = "External"/>
	<Relationship Id="rId13" Type="http://schemas.openxmlformats.org/officeDocument/2006/relationships/hyperlink" Target="https://login.consultant.ru/link/?req=doc&amp;base=LAW&amp;n=476062&amp;date=20.03.2025&amp;dst=100034&amp;field=134" TargetMode = "External"/>
	<Relationship Id="rId14" Type="http://schemas.openxmlformats.org/officeDocument/2006/relationships/hyperlink" Target="https://login.consultant.ru/link/?req=doc&amp;base=LAW&amp;n=476062&amp;date=20.03.2025&amp;dst=100035&amp;field=134" TargetMode = "External"/>
	<Relationship Id="rId15" Type="http://schemas.openxmlformats.org/officeDocument/2006/relationships/hyperlink" Target="https://login.consultant.ru/link/?req=doc&amp;base=LAW&amp;n=476062&amp;date=20.03.2025&amp;dst=100036&amp;field=134" TargetMode = "External"/>
	<Relationship Id="rId16" Type="http://schemas.openxmlformats.org/officeDocument/2006/relationships/hyperlink" Target="https://login.consultant.ru/link/?req=doc&amp;base=LAW&amp;n=462416&amp;date=20.03.2025&amp;dst=100074&amp;field=134" TargetMode = "External"/>
	<Relationship Id="rId17" Type="http://schemas.openxmlformats.org/officeDocument/2006/relationships/hyperlink" Target="https://login.consultant.ru/link/?req=doc&amp;base=LAW&amp;n=476062&amp;date=20.03.2025&amp;dst=100037&amp;field=134" TargetMode = "External"/>
	<Relationship Id="rId18" Type="http://schemas.openxmlformats.org/officeDocument/2006/relationships/hyperlink" Target="https://login.consultant.ru/link/?req=doc&amp;base=LAW&amp;n=476062&amp;date=20.03.2025&amp;dst=100039&amp;field=134" TargetMode = "External"/>
	<Relationship Id="rId19" Type="http://schemas.openxmlformats.org/officeDocument/2006/relationships/hyperlink" Target="https://login.consultant.ru/link/?req=doc&amp;base=LAW&amp;n=372996&amp;date=20.03.2025&amp;dst=100011&amp;field=134" TargetMode = "External"/>
	<Relationship Id="rId20" Type="http://schemas.openxmlformats.org/officeDocument/2006/relationships/hyperlink" Target="https://login.consultant.ru/link/?req=doc&amp;base=LAW&amp;n=476062&amp;date=20.03.2025&amp;dst=100041&amp;field=134" TargetMode = "External"/>
	<Relationship Id="rId21" Type="http://schemas.openxmlformats.org/officeDocument/2006/relationships/hyperlink" Target="https://login.consultant.ru/link/?req=doc&amp;base=LAW&amp;n=476062&amp;date=20.03.2025&amp;dst=100042&amp;field=134" TargetMode = "External"/>
	<Relationship Id="rId22" Type="http://schemas.openxmlformats.org/officeDocument/2006/relationships/hyperlink" Target="https://login.consultant.ru/link/?req=doc&amp;base=LAW&amp;n=476062&amp;date=20.03.2025&amp;dst=100044&amp;field=134" TargetMode = "External"/>
	<Relationship Id="rId23" Type="http://schemas.openxmlformats.org/officeDocument/2006/relationships/hyperlink" Target="https://login.consultant.ru/link/?req=doc&amp;base=LAW&amp;n=476062&amp;date=20.03.2025&amp;dst=100051&amp;field=134" TargetMode = "External"/>
	<Relationship Id="rId24" Type="http://schemas.openxmlformats.org/officeDocument/2006/relationships/hyperlink" Target="https://login.consultant.ru/link/?req=doc&amp;base=LAW&amp;n=476062&amp;date=20.03.2025&amp;dst=100064&amp;field=134" TargetMode = "External"/>
	<Relationship Id="rId25" Type="http://schemas.openxmlformats.org/officeDocument/2006/relationships/hyperlink" Target="https://login.consultant.ru/link/?req=doc&amp;base=LAW&amp;n=476062&amp;date=20.03.2025&amp;dst=100070&amp;field=134" TargetMode = "External"/>
	<Relationship Id="rId26" Type="http://schemas.openxmlformats.org/officeDocument/2006/relationships/hyperlink" Target="https://login.consultant.ru/link/?req=doc&amp;base=LAW&amp;n=476062&amp;date=20.03.2025&amp;dst=100073&amp;field=134" TargetMode = "External"/>
	<Relationship Id="rId27" Type="http://schemas.openxmlformats.org/officeDocument/2006/relationships/hyperlink" Target="https://login.consultant.ru/link/?req=doc&amp;base=LAW&amp;n=476062&amp;date=20.03.2025&amp;dst=100075&amp;field=134" TargetMode = "External"/>
	<Relationship Id="rId28" Type="http://schemas.openxmlformats.org/officeDocument/2006/relationships/hyperlink" Target="https://login.consultant.ru/link/?req=doc&amp;base=LAW&amp;n=427782&amp;date=20.03.2025&amp;dst=100015&amp;field=134" TargetMode = "External"/>
	<Relationship Id="rId29" Type="http://schemas.openxmlformats.org/officeDocument/2006/relationships/hyperlink" Target="https://login.consultant.ru/link/?req=doc&amp;base=LAW&amp;n=427782&amp;date=20.03.2025&amp;dst=100019&amp;field=134" TargetMode = "External"/>
	<Relationship Id="rId30" Type="http://schemas.openxmlformats.org/officeDocument/2006/relationships/hyperlink" Target="https://login.consultant.ru/link/?req=doc&amp;base=LAW&amp;n=476062&amp;date=20.03.2025&amp;dst=100076&amp;field=134" TargetMode = "External"/>
	<Relationship Id="rId31" Type="http://schemas.openxmlformats.org/officeDocument/2006/relationships/hyperlink" Target="https://login.consultant.ru/link/?req=doc&amp;base=LAW&amp;n=476151&amp;date=20.03.2025&amp;dst=100005&amp;field=134" TargetMode = "External"/>
	<Relationship Id="rId32" Type="http://schemas.openxmlformats.org/officeDocument/2006/relationships/hyperlink" Target="https://login.consultant.ru/link/?req=doc&amp;base=LAW&amp;n=476062&amp;date=20.03.2025&amp;dst=100084&amp;field=134" TargetMode = "External"/>
	<Relationship Id="rId33" Type="http://schemas.openxmlformats.org/officeDocument/2006/relationships/hyperlink" Target="https://login.consultant.ru/link/?req=doc&amp;base=LAW&amp;n=476151&amp;date=20.03.2025&amp;dst=100010&amp;field=134" TargetMode = "External"/>
	<Relationship Id="rId34" Type="http://schemas.openxmlformats.org/officeDocument/2006/relationships/hyperlink" Target="https://login.consultant.ru/link/?req=doc&amp;base=LAW&amp;n=476151&amp;date=20.03.2025&amp;dst=100012&amp;field=134" TargetMode = "External"/>
	<Relationship Id="rId35" Type="http://schemas.openxmlformats.org/officeDocument/2006/relationships/hyperlink" Target="https://login.consultant.ru/link/?req=doc&amp;base=LAW&amp;n=476151&amp;date=20.03.2025&amp;dst=100034&amp;field=134" TargetMode = "External"/>
	<Relationship Id="rId36" Type="http://schemas.openxmlformats.org/officeDocument/2006/relationships/hyperlink" Target="https://login.consultant.ru/link/?req=doc&amp;base=LAW&amp;n=476151&amp;date=20.03.2025&amp;dst=100035&amp;field=134" TargetMode = "External"/>
	<Relationship Id="rId37" Type="http://schemas.openxmlformats.org/officeDocument/2006/relationships/hyperlink" Target="https://login.consultant.ru/link/?req=doc&amp;base=LAW&amp;n=476151&amp;date=20.03.2025&amp;dst=100036&amp;field=134" TargetMode = "External"/>
	<Relationship Id="rId38" Type="http://schemas.openxmlformats.org/officeDocument/2006/relationships/hyperlink" Target="https://login.consultant.ru/link/?req=doc&amp;base=LAW&amp;n=476151&amp;date=20.03.2025&amp;dst=100017&amp;field=134" TargetMode = "External"/>
	<Relationship Id="rId39" Type="http://schemas.openxmlformats.org/officeDocument/2006/relationships/hyperlink" Target="https://login.consultant.ru/link/?req=doc&amp;base=LAW&amp;n=476151&amp;date=20.03.2025&amp;dst=100019&amp;field=134" TargetMode = "External"/>
	<Relationship Id="rId40" Type="http://schemas.openxmlformats.org/officeDocument/2006/relationships/hyperlink" Target="https://login.consultant.ru/link/?req=doc&amp;base=LAW&amp;n=476151&amp;date=20.03.2025&amp;dst=100037&amp;field=134" TargetMode = "External"/>
	<Relationship Id="rId41" Type="http://schemas.openxmlformats.org/officeDocument/2006/relationships/hyperlink" Target="https://login.consultant.ru/link/?req=doc&amp;base=LAW&amp;n=476151&amp;date=20.03.2025&amp;dst=100022&amp;field=134" TargetMode = "External"/>
	<Relationship Id="rId42" Type="http://schemas.openxmlformats.org/officeDocument/2006/relationships/hyperlink" Target="https://login.consultant.ru/link/?req=doc&amp;base=LAW&amp;n=476151&amp;date=20.03.2025&amp;dst=100023&amp;field=134" TargetMode = "External"/>
	<Relationship Id="rId43" Type="http://schemas.openxmlformats.org/officeDocument/2006/relationships/hyperlink" Target="https://login.consultant.ru/link/?req=doc&amp;base=LAW&amp;n=372735&amp;date=20.03.2025&amp;dst=100012&amp;field=134" TargetMode = "External"/>
	<Relationship Id="rId44" Type="http://schemas.openxmlformats.org/officeDocument/2006/relationships/hyperlink" Target="https://login.consultant.ru/link/?req=doc&amp;base=LAW&amp;n=372735&amp;date=20.03.2025&amp;dst=100039&amp;field=134" TargetMode = "External"/>
	<Relationship Id="rId45" Type="http://schemas.openxmlformats.org/officeDocument/2006/relationships/hyperlink" Target="https://login.consultant.ru/link/?req=doc&amp;base=LAW&amp;n=364226&amp;date=20.03.2025&amp;dst=100009&amp;field=134" TargetMode = "External"/>
	<Relationship Id="rId46" Type="http://schemas.openxmlformats.org/officeDocument/2006/relationships/hyperlink" Target="https://login.consultant.ru/link/?req=doc&amp;base=LAW&amp;n=476062&amp;date=20.03.2025&amp;dst=100084&amp;field=134" TargetMode = "External"/>
	<Relationship Id="rId47" Type="http://schemas.openxmlformats.org/officeDocument/2006/relationships/hyperlink" Target="https://login.consultant.ru/link/?req=doc&amp;base=LAW&amp;n=476151&amp;date=20.03.2025&amp;dst=100024&amp;field=134" TargetMode = "External"/>
	<Relationship Id="rId48" Type="http://schemas.openxmlformats.org/officeDocument/2006/relationships/hyperlink" Target="https://login.consultant.ru/link/?req=doc&amp;base=LAW&amp;n=476151&amp;date=20.03.2025&amp;dst=100026&amp;field=134" TargetMode = "External"/>
	<Relationship Id="rId49" Type="http://schemas.openxmlformats.org/officeDocument/2006/relationships/hyperlink" Target="https://login.consultant.ru/link/?req=doc&amp;base=LAW&amp;n=476151&amp;date=20.03.2025&amp;dst=100028&amp;field=134" TargetMode = "External"/>
	<Relationship Id="rId50" Type="http://schemas.openxmlformats.org/officeDocument/2006/relationships/hyperlink" Target="https://login.consultant.ru/link/?req=doc&amp;base=LAW&amp;n=476151&amp;date=20.03.2025&amp;dst=100029&amp;field=134" TargetMode = "External"/>
	<Relationship Id="rId51" Type="http://schemas.openxmlformats.org/officeDocument/2006/relationships/hyperlink" Target="https://login.consultant.ru/link/?req=doc&amp;base=LAW&amp;n=476151&amp;date=20.03.2025&amp;dst=100030&amp;field=134" TargetMode = "External"/>
	<Relationship Id="rId52" Type="http://schemas.openxmlformats.org/officeDocument/2006/relationships/hyperlink" Target="https://login.consultant.ru/link/?req=doc&amp;base=LAW&amp;n=476151&amp;date=20.03.2025&amp;dst=100031&amp;field=134" TargetMode = "External"/>
	<Relationship Id="rId53" Type="http://schemas.openxmlformats.org/officeDocument/2006/relationships/hyperlink" Target="https://login.consultant.ru/link/?req=doc&amp;base=LAW&amp;n=476151&amp;date=20.03.2025&amp;dst=10003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20.11.2020 N 1892
(ред. от 03.05.2024)
"О декларировании безопасности гидротехнических сооружений"
(вместе с "Положением о декларировании безопасности гидротехнических сооружений", "Правилами проведения государственной экспертизы декларации безопасности гидротехнического сооружения")</dc:title>
  <dcterms:created xsi:type="dcterms:W3CDTF">2025-03-19T23:26:27Z</dcterms:created>
</cp:coreProperties>
</file>